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GERBODE TYPE DEFECT IN ADULTS AFTER REPAIR OF TETRALOGY OF FALLOT </w:t>
      </w:r>
    </w:p>
    <w:p w:rsidR="00B921ED" w:rsidRDefault="00E272F0">
      <w:pPr>
        <w:widowControl w:val="0"/>
        <w:autoSpaceDE w:val="0"/>
        <w:autoSpaceDN w:val="0"/>
        <w:adjustRightInd w:val="0"/>
      </w:pPr>
      <w:r w:rsidRPr="009A1A52">
        <w:rPr>
          <w:b/>
          <w:bCs/>
          <w:u w:val="single"/>
        </w:rPr>
        <w:t>S. Yalonetsky</w:t>
      </w:r>
      <w:r w:rsidR="009B7A2A" w:rsidRPr="009B7A2A">
        <w:rPr>
          <w:b/>
          <w:bCs/>
          <w:u w:val="single"/>
          <w:vertAlign w:val="superscript"/>
        </w:rPr>
        <w:t>1</w:t>
      </w:r>
      <w:proofErr w:type="gramStart"/>
      <w:r w:rsidR="009B7A2A" w:rsidRPr="009B7A2A">
        <w:rPr>
          <w:b/>
          <w:bCs/>
          <w:u w:val="single"/>
          <w:vertAlign w:val="superscript"/>
        </w:rPr>
        <w:t>,2</w:t>
      </w:r>
      <w:proofErr w:type="gramEnd"/>
      <w:r w:rsidR="00B921ED">
        <w:t>, A</w:t>
      </w:r>
      <w:r>
        <w:t>.</w:t>
      </w:r>
      <w:r w:rsidR="00B921ED">
        <w:t xml:space="preserve"> Lorber</w:t>
      </w:r>
      <w:r w:rsidR="009B7A2A" w:rsidRPr="009B7A2A">
        <w:rPr>
          <w:vertAlign w:val="superscript"/>
        </w:rPr>
        <w:t>1</w:t>
      </w:r>
      <w:r w:rsidR="00B921ED">
        <w:t>, R</w:t>
      </w:r>
      <w:r>
        <w:t>.</w:t>
      </w:r>
      <w:r w:rsidR="00B921ED">
        <w:t xml:space="preserve"> Wald</w:t>
      </w:r>
      <w:r w:rsidR="009B7A2A" w:rsidRPr="009B7A2A">
        <w:rPr>
          <w:vertAlign w:val="superscript"/>
        </w:rPr>
        <w:t>2</w:t>
      </w:r>
      <w:r w:rsidR="00B921ED">
        <w:t>, E</w:t>
      </w:r>
      <w:r>
        <w:t>.</w:t>
      </w:r>
      <w:r w:rsidR="00B921ED">
        <w:t xml:space="preserve"> Oechslin</w:t>
      </w:r>
      <w:r w:rsidR="009B7A2A" w:rsidRPr="00627839">
        <w:rPr>
          <w:vertAlign w:val="superscript"/>
        </w:rPr>
        <w:t>2</w:t>
      </w:r>
    </w:p>
    <w:p w:rsidR="00B921ED" w:rsidRDefault="009B7A2A">
      <w:pPr>
        <w:widowControl w:val="0"/>
        <w:autoSpaceDE w:val="0"/>
        <w:autoSpaceDN w:val="0"/>
        <w:adjustRightInd w:val="0"/>
        <w:rPr>
          <w:color w:val="503820"/>
        </w:rPr>
      </w:pPr>
      <w:r w:rsidRPr="009B7A2A">
        <w:rPr>
          <w:color w:val="000000"/>
          <w:vertAlign w:val="superscript"/>
        </w:rPr>
        <w:t>1</w:t>
      </w:r>
      <w:r w:rsidR="00B921ED">
        <w:rPr>
          <w:color w:val="000000"/>
        </w:rPr>
        <w:t xml:space="preserve">Rambam Hospital, Haifa, Israel, </w:t>
      </w:r>
      <w:r w:rsidRPr="009B7A2A">
        <w:rPr>
          <w:color w:val="000000"/>
          <w:vertAlign w:val="superscript"/>
        </w:rPr>
        <w:t>2</w:t>
      </w:r>
      <w:r w:rsidR="00B921ED">
        <w:rPr>
          <w:color w:val="000000"/>
        </w:rPr>
        <w:t>Unive</w:t>
      </w:r>
      <w:r w:rsidR="00E272F0">
        <w:rPr>
          <w:color w:val="000000"/>
        </w:rPr>
        <w:t>rsity of Toronto Health Network</w:t>
      </w:r>
      <w:r w:rsidR="00B921ED">
        <w:rPr>
          <w:color w:val="000000"/>
        </w:rPr>
        <w:t>, Canada</w:t>
      </w:r>
    </w:p>
    <w:p w:rsidR="00B921ED" w:rsidRDefault="00627839" w:rsidP="00627839">
      <w:pPr>
        <w:widowControl w:val="0"/>
        <w:tabs>
          <w:tab w:val="left" w:pos="4995"/>
        </w:tabs>
        <w:autoSpaceDE w:val="0"/>
        <w:autoSpaceDN w:val="0"/>
        <w:adjustRightInd w:val="0"/>
      </w:pPr>
      <w:r>
        <w:tab/>
      </w:r>
      <w:bookmarkStart w:id="0" w:name="_GoBack"/>
      <w:bookmarkEnd w:id="0"/>
    </w:p>
    <w:p w:rsidR="00153509" w:rsidRDefault="00B921ED">
      <w:pPr>
        <w:widowControl w:val="0"/>
        <w:autoSpaceDE w:val="0"/>
        <w:autoSpaceDN w:val="0"/>
        <w:adjustRightInd w:val="0"/>
        <w:jc w:val="both"/>
      </w:pPr>
      <w:r>
        <w:t xml:space="preserve">Background: Left ventricular (LV) to right atrial (RA) communications can be congenial or acquired. They are well known in patients with repaired </w:t>
      </w:r>
      <w:proofErr w:type="spellStart"/>
      <w:r>
        <w:t>atrio</w:t>
      </w:r>
      <w:proofErr w:type="spellEnd"/>
      <w:r>
        <w:t xml:space="preserve">-ventricular </w:t>
      </w:r>
      <w:proofErr w:type="spellStart"/>
      <w:r>
        <w:t>septal</w:t>
      </w:r>
      <w:proofErr w:type="spellEnd"/>
      <w:r>
        <w:t xml:space="preserve"> defect and are increasingly recognized in adults with acquired heart disease. LV to RA communications or </w:t>
      </w:r>
      <w:proofErr w:type="spellStart"/>
      <w:r>
        <w:t>Gerbode</w:t>
      </w:r>
      <w:proofErr w:type="spellEnd"/>
      <w:r>
        <w:t xml:space="preserve">-type defects (GD) are poorly recognized in adults with tetralogy of </w:t>
      </w:r>
      <w:proofErr w:type="spellStart"/>
      <w:r>
        <w:t>Fallot</w:t>
      </w:r>
      <w:proofErr w:type="spellEnd"/>
      <w:r>
        <w:t xml:space="preserve"> (TOF).</w:t>
      </w:r>
    </w:p>
    <w:p w:rsidR="00E272F0" w:rsidRDefault="00B921ED">
      <w:pPr>
        <w:widowControl w:val="0"/>
        <w:autoSpaceDE w:val="0"/>
        <w:autoSpaceDN w:val="0"/>
        <w:adjustRightInd w:val="0"/>
        <w:jc w:val="both"/>
      </w:pPr>
      <w:r>
        <w:t>Objective: The objective was to assess the prevalence and the clinical features of the GD in a contemporary cohort of adults with repaired TOF.</w:t>
      </w:r>
    </w:p>
    <w:p w:rsidR="00E272F0" w:rsidRDefault="00B921ED" w:rsidP="00627839">
      <w:pPr>
        <w:widowControl w:val="0"/>
        <w:autoSpaceDE w:val="0"/>
        <w:autoSpaceDN w:val="0"/>
        <w:adjustRightInd w:val="0"/>
        <w:jc w:val="both"/>
      </w:pPr>
      <w:r>
        <w:t>Methods: Adults (</w:t>
      </w:r>
      <w:r w:rsidR="00627839" w:rsidRPr="00627839">
        <w:t>±</w:t>
      </w:r>
      <w:r>
        <w:t xml:space="preserve">age 18 years) with repaired TOF, actively followed at the Toronto Congenital Cardiac Center for Adults (n=502) and at the Congenital Cardiac Clinic, </w:t>
      </w:r>
      <w:proofErr w:type="spellStart"/>
      <w:r>
        <w:t>Rambam</w:t>
      </w:r>
      <w:proofErr w:type="spellEnd"/>
      <w:r>
        <w:t xml:space="preserve"> Medical Centre Haifa, Israel (n=24) were included. Their charts were reviewed for the diagnosis of a GD and acquisition of the anatomic features and surgical details.</w:t>
      </w:r>
    </w:p>
    <w:p w:rsidR="00153509" w:rsidRDefault="00B921ED">
      <w:pPr>
        <w:widowControl w:val="0"/>
        <w:autoSpaceDE w:val="0"/>
        <w:autoSpaceDN w:val="0"/>
        <w:adjustRightInd w:val="0"/>
        <w:jc w:val="both"/>
      </w:pPr>
      <w:r>
        <w:t xml:space="preserve">Results: A GD was identified in 9 of 526 (1.7%) patients. The GD was adjacent to the ventricular </w:t>
      </w:r>
      <w:proofErr w:type="spellStart"/>
      <w:r>
        <w:t>septal</w:t>
      </w:r>
      <w:proofErr w:type="spellEnd"/>
      <w:r>
        <w:t xml:space="preserve"> defect (VSD) patch and was not </w:t>
      </w:r>
      <w:proofErr w:type="spellStart"/>
      <w:r>
        <w:t>hemodynamically</w:t>
      </w:r>
      <w:proofErr w:type="spellEnd"/>
      <w:r>
        <w:t xml:space="preserve"> relevant in all patients. Though present for many years or since surgical repair, the GD was diagnosed late after TOF repair and misinterpreted as high velocity jet of tricuspid regurgitation, which lead to the incorrect diagnosis of an elevated right ventricular systolic pressure.</w:t>
      </w:r>
    </w:p>
    <w:p w:rsidR="00B921ED" w:rsidRDefault="00B921ED">
      <w:pPr>
        <w:widowControl w:val="0"/>
        <w:autoSpaceDE w:val="0"/>
        <w:autoSpaceDN w:val="0"/>
        <w:adjustRightInd w:val="0"/>
        <w:jc w:val="both"/>
      </w:pPr>
      <w:r>
        <w:t xml:space="preserve">Conclusions: The presence of a </w:t>
      </w:r>
      <w:proofErr w:type="spellStart"/>
      <w:r>
        <w:t>Gerbode</w:t>
      </w:r>
      <w:proofErr w:type="spellEnd"/>
      <w:r>
        <w:t xml:space="preserve">-type defect is a rare complication in adults with repaired TOF. Detection of a GD is a diagnostic challenge and a potential source of misinterpretation, which results in misdiagnoses. </w:t>
      </w:r>
    </w:p>
    <w:p w:rsidR="00B921ED" w:rsidRDefault="00B921ED">
      <w:pPr>
        <w:widowControl w:val="0"/>
        <w:autoSpaceDE w:val="0"/>
        <w:autoSpaceDN w:val="0"/>
        <w:adjustRightInd w:val="0"/>
      </w:pPr>
    </w:p>
    <w:sectPr w:rsidR="00B921ED" w:rsidSect="009B7A2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0F" w:rsidRDefault="00610A0F" w:rsidP="00610A0F">
      <w:r>
        <w:separator/>
      </w:r>
    </w:p>
  </w:endnote>
  <w:endnote w:type="continuationSeparator" w:id="0">
    <w:p w:rsidR="00610A0F" w:rsidRDefault="00610A0F" w:rsidP="0061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0F" w:rsidRDefault="00610A0F" w:rsidP="00610A0F">
      <w:r>
        <w:separator/>
      </w:r>
    </w:p>
  </w:footnote>
  <w:footnote w:type="continuationSeparator" w:id="0">
    <w:p w:rsidR="00610A0F" w:rsidRDefault="00610A0F" w:rsidP="00610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0F" w:rsidRDefault="00610A0F" w:rsidP="00610A0F">
    <w:pPr>
      <w:pStyle w:val="Header"/>
    </w:pPr>
    <w:r>
      <w:t>1037, poster, category 49</w:t>
    </w:r>
  </w:p>
  <w:p w:rsidR="00610A0F" w:rsidRDefault="00610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53509"/>
    <w:rsid w:val="00447B2F"/>
    <w:rsid w:val="00610A0F"/>
    <w:rsid w:val="00627839"/>
    <w:rsid w:val="009A1A52"/>
    <w:rsid w:val="009B7A2A"/>
    <w:rsid w:val="00B921ED"/>
    <w:rsid w:val="00E272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A0F"/>
    <w:pPr>
      <w:tabs>
        <w:tab w:val="center" w:pos="4320"/>
        <w:tab w:val="right" w:pos="8640"/>
      </w:tabs>
    </w:pPr>
  </w:style>
  <w:style w:type="character" w:customStyle="1" w:styleId="HeaderChar">
    <w:name w:val="Header Char"/>
    <w:basedOn w:val="DefaultParagraphFont"/>
    <w:link w:val="Header"/>
    <w:uiPriority w:val="99"/>
    <w:rsid w:val="00610A0F"/>
    <w:rPr>
      <w:sz w:val="24"/>
      <w:szCs w:val="24"/>
    </w:rPr>
  </w:style>
  <w:style w:type="paragraph" w:styleId="Footer">
    <w:name w:val="footer"/>
    <w:basedOn w:val="Normal"/>
    <w:link w:val="FooterChar"/>
    <w:uiPriority w:val="99"/>
    <w:unhideWhenUsed/>
    <w:rsid w:val="00610A0F"/>
    <w:pPr>
      <w:tabs>
        <w:tab w:val="center" w:pos="4320"/>
        <w:tab w:val="right" w:pos="8640"/>
      </w:tabs>
    </w:pPr>
  </w:style>
  <w:style w:type="character" w:customStyle="1" w:styleId="FooterChar">
    <w:name w:val="Footer Char"/>
    <w:basedOn w:val="DefaultParagraphFont"/>
    <w:link w:val="Footer"/>
    <w:uiPriority w:val="99"/>
    <w:rsid w:val="00610A0F"/>
    <w:rPr>
      <w:sz w:val="24"/>
      <w:szCs w:val="24"/>
    </w:rPr>
  </w:style>
  <w:style w:type="paragraph" w:styleId="BalloonText">
    <w:name w:val="Balloon Text"/>
    <w:basedOn w:val="Normal"/>
    <w:link w:val="BalloonTextChar"/>
    <w:uiPriority w:val="99"/>
    <w:semiHidden/>
    <w:unhideWhenUsed/>
    <w:rsid w:val="00610A0F"/>
    <w:rPr>
      <w:rFonts w:ascii="Tahoma" w:hAnsi="Tahoma" w:cs="Tahoma"/>
      <w:sz w:val="16"/>
      <w:szCs w:val="16"/>
    </w:rPr>
  </w:style>
  <w:style w:type="character" w:customStyle="1" w:styleId="BalloonTextChar">
    <w:name w:val="Balloon Text Char"/>
    <w:basedOn w:val="DefaultParagraphFont"/>
    <w:link w:val="BalloonText"/>
    <w:uiPriority w:val="99"/>
    <w:semiHidden/>
    <w:rsid w:val="00610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A0F"/>
    <w:pPr>
      <w:tabs>
        <w:tab w:val="center" w:pos="4320"/>
        <w:tab w:val="right" w:pos="8640"/>
      </w:tabs>
    </w:pPr>
  </w:style>
  <w:style w:type="character" w:customStyle="1" w:styleId="HeaderChar">
    <w:name w:val="Header Char"/>
    <w:basedOn w:val="DefaultParagraphFont"/>
    <w:link w:val="Header"/>
    <w:uiPriority w:val="99"/>
    <w:rsid w:val="00610A0F"/>
    <w:rPr>
      <w:sz w:val="24"/>
      <w:szCs w:val="24"/>
    </w:rPr>
  </w:style>
  <w:style w:type="paragraph" w:styleId="Footer">
    <w:name w:val="footer"/>
    <w:basedOn w:val="Normal"/>
    <w:link w:val="FooterChar"/>
    <w:uiPriority w:val="99"/>
    <w:unhideWhenUsed/>
    <w:rsid w:val="00610A0F"/>
    <w:pPr>
      <w:tabs>
        <w:tab w:val="center" w:pos="4320"/>
        <w:tab w:val="right" w:pos="8640"/>
      </w:tabs>
    </w:pPr>
  </w:style>
  <w:style w:type="character" w:customStyle="1" w:styleId="FooterChar">
    <w:name w:val="Footer Char"/>
    <w:basedOn w:val="DefaultParagraphFont"/>
    <w:link w:val="Footer"/>
    <w:uiPriority w:val="99"/>
    <w:rsid w:val="00610A0F"/>
    <w:rPr>
      <w:sz w:val="24"/>
      <w:szCs w:val="24"/>
    </w:rPr>
  </w:style>
  <w:style w:type="paragraph" w:styleId="BalloonText">
    <w:name w:val="Balloon Text"/>
    <w:basedOn w:val="Normal"/>
    <w:link w:val="BalloonTextChar"/>
    <w:uiPriority w:val="99"/>
    <w:semiHidden/>
    <w:unhideWhenUsed/>
    <w:rsid w:val="00610A0F"/>
    <w:rPr>
      <w:rFonts w:ascii="Tahoma" w:hAnsi="Tahoma" w:cs="Tahoma"/>
      <w:sz w:val="16"/>
      <w:szCs w:val="16"/>
    </w:rPr>
  </w:style>
  <w:style w:type="character" w:customStyle="1" w:styleId="BalloonTextChar">
    <w:name w:val="Balloon Text Char"/>
    <w:basedOn w:val="DefaultParagraphFont"/>
    <w:link w:val="BalloonText"/>
    <w:uiPriority w:val="99"/>
    <w:semiHidden/>
    <w:rsid w:val="00610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D4354E85</Template>
  <TotalTime>17</TotalTime>
  <Pages>1</Pages>
  <Words>261</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dc:creator>
  <cp:lastModifiedBy>Target</cp:lastModifiedBy>
  <cp:revision>5</cp:revision>
  <cp:lastPrinted>2012-01-26T12:37:00Z</cp:lastPrinted>
  <dcterms:created xsi:type="dcterms:W3CDTF">2012-01-26T12:22:00Z</dcterms:created>
  <dcterms:modified xsi:type="dcterms:W3CDTF">2012-05-22T12:06:00Z</dcterms:modified>
</cp:coreProperties>
</file>